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BB" w:rsidRPr="008F3FBB" w:rsidRDefault="008F3FBB">
      <w:pPr>
        <w:rPr>
          <w:b/>
        </w:rPr>
      </w:pPr>
      <w:r>
        <w:rPr>
          <w:b/>
        </w:rPr>
        <w:t xml:space="preserve">B. </w:t>
      </w:r>
      <w:bookmarkStart w:id="0" w:name="_GoBack"/>
      <w:bookmarkEnd w:id="0"/>
      <w:r w:rsidRPr="008F3FBB">
        <w:rPr>
          <w:b/>
        </w:rPr>
        <w:t>FISA DE VERIFICARE A CRITERIILOR DE SELECTIE</w:t>
      </w: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7872"/>
      </w:tblGrid>
      <w:tr w:rsidR="008F3FBB" w:rsidRPr="008F3FBB" w:rsidTr="008F3FBB">
        <w:tc>
          <w:tcPr>
            <w:tcW w:w="15068" w:type="dxa"/>
            <w:gridSpan w:val="2"/>
            <w:tcBorders>
              <w:tr2bl w:val="single" w:sz="4" w:space="0" w:color="auto"/>
            </w:tcBorders>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iCs/>
                <w:lang w:val="ro-RO" w:eastAsia="fr-FR"/>
              </w:rPr>
            </w:pPr>
            <w:r w:rsidRPr="008F3FBB">
              <w:rPr>
                <w:rFonts w:ascii="Calibri" w:eastAsia="Times New Roman" w:hAnsi="Calibri" w:cs="Calibri"/>
                <w:b/>
                <w:bCs/>
                <w:lang w:val="ro-RO" w:eastAsia="fr-FR"/>
              </w:rPr>
              <w:t>Verificarea criteriilor de selecție ale  proiectului</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i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tcBorders>
              <w:tr2bl w:val="single" w:sz="4" w:space="0" w:color="auto"/>
            </w:tcBorders>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Doc. verificate</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                                Principii de selectie</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Punctaj selectie</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Stabilit de GAL</w:t>
            </w:r>
          </w:p>
        </w:tc>
      </w:tr>
      <w:tr w:rsidR="008F3FBB" w:rsidRPr="008F3FBB" w:rsidTr="008F3FBB">
        <w:tc>
          <w:tcPr>
            <w:tcW w:w="7196" w:type="dxa"/>
            <w:shd w:val="clear" w:color="auto" w:fill="auto"/>
          </w:tcPr>
          <w:p w:rsidR="008F3FBB" w:rsidRPr="008F3FBB" w:rsidRDefault="008F3FBB" w:rsidP="008F3FBB">
            <w:pPr>
              <w:tabs>
                <w:tab w:val="left" w:pos="1418"/>
                <w:tab w:val="left" w:pos="2127"/>
                <w:tab w:val="left" w:pos="4536"/>
              </w:tabs>
              <w:spacing w:after="0"/>
              <w:rPr>
                <w:rFonts w:ascii="Calibri" w:eastAsia="Times New Roman" w:hAnsi="Calibri" w:cs="Calibri"/>
                <w:i/>
                <w:lang w:val="ro-RO"/>
              </w:rPr>
            </w:pP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P.S.1. Principiul dimensiunii exploatatiei agricole</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numPr>
                <w:ilvl w:val="0"/>
                <w:numId w:val="1"/>
              </w:num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Exploatatile cuprinse intre 8.000– 29.999 SO- 20 p</w:t>
            </w:r>
          </w:p>
          <w:p w:rsidR="008F3FBB" w:rsidRPr="008F3FBB" w:rsidRDefault="008F3FBB" w:rsidP="008F3FBB">
            <w:pPr>
              <w:numPr>
                <w:ilvl w:val="0"/>
                <w:numId w:val="1"/>
              </w:num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Exploatatile cuprinse intre 30.000 – 40.000 SO- 15 p</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 xml:space="preserve">Doc. 2 d)   Registrul Agricol </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Doc. Cererea de finanţare - stabilirea dimensiunii exploataţiei agricole/calculul SO</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 xml:space="preserve">Doc. 2 c) Eliberat în conformitate cu Ordinul MADR nr.119/25.05.2011 pentru aprobarea </w:t>
            </w:r>
            <w:r w:rsidRPr="008F3FBB">
              <w:rPr>
                <w:rFonts w:ascii="Calibri" w:eastAsia="Times New Roman" w:hAnsi="Calibri" w:cs="Calibri"/>
                <w:b/>
                <w:bCs/>
                <w:i/>
                <w:lang w:val="ro-RO" w:eastAsia="fr-FR"/>
              </w:rPr>
              <w:t>Sistemului unitar de identificarea stupinelor şi stupilor</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color w:val="000000"/>
                <w:lang w:val="ro-RO" w:eastAsia="fr-FR"/>
              </w:rPr>
            </w:pPr>
            <w:r w:rsidRPr="008F3FBB">
              <w:rPr>
                <w:rFonts w:ascii="Calibri" w:eastAsia="Times New Roman" w:hAnsi="Calibri" w:cs="Calibri"/>
                <w:b/>
                <w:bCs/>
                <w:color w:val="000000"/>
                <w:lang w:val="ro-RO" w:eastAsia="fr-FR"/>
              </w:rPr>
              <w:t>PS2.Principiul sectorului prioritar care vizează sectorul zootehnic  (porcine, bovine, ovine și caprine) și vegetal (legumicultura, inclusiv producere de material saditor și producere de samânţă)</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color w:val="000000"/>
                <w:lang w:val="ro-RO" w:eastAsia="fr-FR"/>
              </w:rPr>
            </w:pPr>
            <w:r w:rsidRPr="008F3FBB">
              <w:rPr>
                <w:rFonts w:ascii="Calibri" w:eastAsia="Times New Roman" w:hAnsi="Calibri" w:cs="Calibri"/>
                <w:b/>
                <w:bCs/>
                <w:color w:val="000000"/>
                <w:lang w:val="ro-RO" w:eastAsia="fr-FR"/>
              </w:rPr>
              <w:t>A) Sector vegetal</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color w:val="000000"/>
                <w:lang w:val="ro-RO" w:eastAsia="fr-FR"/>
              </w:rPr>
            </w:pPr>
            <w:r w:rsidRPr="008F3FBB">
              <w:rPr>
                <w:rFonts w:ascii="Calibri" w:eastAsia="Times New Roman" w:hAnsi="Calibri" w:cs="Calibri"/>
                <w:bCs/>
                <w:color w:val="000000"/>
                <w:lang w:val="ro-RO" w:eastAsia="fr-FR"/>
              </w:rPr>
              <w:t xml:space="preserve">1. Legumicultură (se referă atât la legumele în câmp cât şi la cele în spaţii protejate, inclusiv ciupercăriile din spaţiile climatizate), inclusiv producere de material săditor/sămânţă de legume;      </w:t>
            </w:r>
            <w:r w:rsidRPr="008F3FBB">
              <w:rPr>
                <w:rFonts w:ascii="Calibri" w:eastAsia="Times New Roman" w:hAnsi="Calibri" w:cs="Calibri"/>
                <w:b/>
                <w:bCs/>
                <w:color w:val="000000"/>
                <w:lang w:val="ro-RO" w:eastAsia="fr-FR"/>
              </w:rPr>
              <w:t>20 p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color w:val="000000"/>
                <w:lang w:val="ro-RO" w:eastAsia="fr-FR"/>
              </w:rPr>
            </w:pPr>
            <w:r w:rsidRPr="008F3FBB">
              <w:rPr>
                <w:rFonts w:ascii="Calibri" w:eastAsia="Times New Roman" w:hAnsi="Calibri" w:cs="Calibri"/>
                <w:bCs/>
                <w:color w:val="000000"/>
                <w:lang w:val="ro-RO" w:eastAsia="fr-FR"/>
              </w:rPr>
              <w:t xml:space="preserve">-2. Oleagionoase   </w:t>
            </w:r>
            <w:r w:rsidRPr="008F3FBB">
              <w:rPr>
                <w:rFonts w:ascii="Calibri" w:eastAsia="Times New Roman" w:hAnsi="Calibri" w:cs="Calibri"/>
                <w:b/>
                <w:bCs/>
                <w:color w:val="000000"/>
                <w:lang w:val="ro-RO" w:eastAsia="fr-FR"/>
              </w:rPr>
              <w:t xml:space="preserve">15 p.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color w:val="000000"/>
                <w:lang w:val="ro-RO" w:eastAsia="fr-FR"/>
              </w:rPr>
            </w:pPr>
            <w:r w:rsidRPr="008F3FBB">
              <w:rPr>
                <w:rFonts w:ascii="Calibri" w:eastAsia="Times New Roman" w:hAnsi="Calibri" w:cs="Calibri"/>
                <w:bCs/>
                <w:color w:val="000000"/>
                <w:lang w:val="ro-RO" w:eastAsia="fr-FR"/>
              </w:rPr>
              <w:t xml:space="preserve"> 3. Cereale          </w:t>
            </w:r>
            <w:r w:rsidRPr="008F3FBB">
              <w:rPr>
                <w:rFonts w:ascii="Calibri" w:eastAsia="Times New Roman" w:hAnsi="Calibri" w:cs="Calibri"/>
                <w:b/>
                <w:bCs/>
                <w:color w:val="000000"/>
                <w:lang w:val="ro-RO" w:eastAsia="fr-FR"/>
              </w:rPr>
              <w:t>10 p.</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B) Sector zootehnic</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 1. Bovine (sunt incluse şi bubalinele) 20 p.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2. Ovine si caprine 15 p.</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-3. Porcine 10 p.</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
                <w:bCs/>
                <w:i/>
                <w:lang w:val="ro-RO" w:eastAsia="fr-FR"/>
              </w:rPr>
            </w:pPr>
            <w:r w:rsidRPr="008F3FBB">
              <w:rPr>
                <w:rFonts w:ascii="Calibri" w:eastAsia="Times New Roman" w:hAnsi="Calibri" w:cs="Calibri"/>
                <w:bCs/>
                <w:lang w:val="ro-RO" w:eastAsia="fr-FR"/>
              </w:rPr>
              <w:t>*Pentru acordarea punctajului de selecție se va ține cont de ponderea culturilor sau speciilor de animale în cadrul calculului SO care trebuie să fie  dominantă în totalul SO exploataţie.</w:t>
            </w:r>
            <w:r w:rsidRPr="008F3FBB">
              <w:rPr>
                <w:rFonts w:ascii="Calibri" w:eastAsia="Times New Roman" w:hAnsi="Calibri" w:cs="Calibri"/>
                <w:b/>
                <w:bCs/>
                <w:i/>
                <w:lang w:val="ro-RO" w:eastAsia="fr-FR"/>
              </w:rPr>
              <w:t xml:space="preserve"> </w:t>
            </w:r>
          </w:p>
          <w:p w:rsidR="008F3FBB" w:rsidRPr="008F3FBB" w:rsidRDefault="008F3FBB" w:rsidP="008F3FBB">
            <w:pPr>
              <w:spacing w:after="0"/>
              <w:jc w:val="both"/>
              <w:rPr>
                <w:rFonts w:ascii="Calibri" w:eastAsia="Times New Roman" w:hAnsi="Calibri" w:cs="Calibri"/>
                <w:i/>
                <w:lang w:val="ro-RO"/>
              </w:rPr>
            </w:pPr>
            <w:r w:rsidRPr="008F3FBB">
              <w:rPr>
                <w:rFonts w:ascii="Calibri" w:eastAsia="Times New Roman" w:hAnsi="Calibri" w:cs="Calibri"/>
                <w:i/>
                <w:lang w:val="ro-RO"/>
              </w:rPr>
              <w:t>Pentru acordarea punctajului de selectie se va tine cont de ponderea culturilor sau speciilor de animale in cadrul calculului SO care trebuie sa fie dominanta in total SO exploatatie. Se vor acorda 20 de puncte pentru o exploatatie legumicola (inclusiv in cazul producerii  de material saditor si/ sau material semincer pentru culturile de legume) In cazul exploatatiilor mixte cand proiectul a fost incadrat pe sectorul vegetal/ zootehnic (aceasta reprezentand componenta majoritara masurata in SO din total exploatatie), analiza SO a grupei de cultura/ animale se va face comparativ cu totalul SO al sectorului vegetal/ zootehnic, nu cu total SO al exploatatiei.</w:t>
            </w:r>
          </w:p>
          <w:p w:rsidR="008F3FBB" w:rsidRPr="008F3FBB" w:rsidRDefault="008F3FBB" w:rsidP="008F3FBB">
            <w:pPr>
              <w:spacing w:after="0"/>
              <w:jc w:val="both"/>
              <w:rPr>
                <w:rFonts w:ascii="Calibri" w:eastAsia="Times New Roman" w:hAnsi="Calibri" w:cs="Calibri"/>
                <w:i/>
                <w:lang w:val="ro-RO"/>
              </w:rPr>
            </w:pPr>
            <w:r w:rsidRPr="008F3FBB">
              <w:rPr>
                <w:rFonts w:ascii="Calibri" w:eastAsia="Times New Roman" w:hAnsi="Calibri" w:cs="Calibri"/>
                <w:i/>
                <w:lang w:val="ro-RO"/>
              </w:rPr>
              <w:t>N.B.!  Beneficiarul  va  trebui  sa-si  mentina  ca  prioritara,  pe  toata  perioada  de  monitorizare  a proiectului, grupa mare de cultura/ animale pentru care a primit punctaj.</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In cazul exploatatiilor mixte cand proiectul a fost incadrat pe sectorul vegetal/ </w:t>
            </w:r>
            <w:r w:rsidRPr="008F3FBB">
              <w:rPr>
                <w:rFonts w:ascii="Calibri" w:eastAsia="Times New Roman" w:hAnsi="Calibri" w:cs="Calibri"/>
                <w:bCs/>
                <w:lang w:val="ro-RO" w:eastAsia="fr-FR"/>
              </w:rPr>
              <w:lastRenderedPageBreak/>
              <w:t>zootehnic (aceasta reprezentand componenta majoritara masurata in SO din total exploatatie), analiza SO a grupei de cultura/ animale se va face comparativ cu totalul SO al sectorului vegetal/ zootehnic, nu cu total SO al exploatatiei.</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lastRenderedPageBreak/>
              <w:t>PS3.Principiul comasării exploatațiilor având în vedere numărul exploatațiilor preluate integral</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 xml:space="preserve">1. </w:t>
            </w:r>
            <w:r w:rsidRPr="008F3FBB">
              <w:rPr>
                <w:rFonts w:ascii="Calibri" w:eastAsia="Times New Roman" w:hAnsi="Calibri" w:cs="Calibri"/>
                <w:bCs/>
                <w:lang w:val="ro-RO" w:eastAsia="fr-FR"/>
              </w:rPr>
              <w:t xml:space="preserve">Solicitantul preia integral minim trei exploatații agricole      </w:t>
            </w:r>
            <w:r w:rsidRPr="008F3FBB">
              <w:rPr>
                <w:rFonts w:ascii="Calibri" w:eastAsia="Times New Roman" w:hAnsi="Calibri" w:cs="Calibri"/>
                <w:b/>
                <w:bCs/>
                <w:lang w:val="ro-RO" w:eastAsia="fr-FR"/>
              </w:rPr>
              <w:t xml:space="preserve">15 p.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Cs/>
                <w:lang w:val="ro-RO" w:eastAsia="fr-FR"/>
              </w:rPr>
              <w:t xml:space="preserve">-2. Solicitantul preia integral două exploatații agricole              </w:t>
            </w:r>
            <w:r w:rsidRPr="008F3FBB">
              <w:rPr>
                <w:rFonts w:ascii="Calibri" w:eastAsia="Times New Roman" w:hAnsi="Calibri" w:cs="Calibri"/>
                <w:b/>
                <w:bCs/>
                <w:lang w:val="ro-RO" w:eastAsia="fr-FR"/>
              </w:rPr>
              <w:t xml:space="preserve">10 p.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Cs/>
                <w:lang w:val="ro-RO" w:eastAsia="fr-FR"/>
              </w:rPr>
              <w:t xml:space="preserve">-3. Solicitantul preia integral cel puţin o exploatație agricolă    </w:t>
            </w:r>
            <w:r w:rsidRPr="008F3FBB">
              <w:rPr>
                <w:rFonts w:ascii="Calibri" w:eastAsia="Times New Roman" w:hAnsi="Calibri" w:cs="Calibri"/>
                <w:b/>
                <w:bCs/>
                <w:lang w:val="ro-RO" w:eastAsia="fr-FR"/>
              </w:rPr>
              <w:t>5 p.</w:t>
            </w:r>
          </w:p>
          <w:p w:rsidR="008F3FBB" w:rsidRPr="008F3FBB" w:rsidRDefault="008F3FBB" w:rsidP="008F3FBB">
            <w:pPr>
              <w:spacing w:after="0"/>
              <w:jc w:val="both"/>
              <w:rPr>
                <w:rFonts w:ascii="Calibri" w:eastAsia="Times New Roman" w:hAnsi="Calibri" w:cs="Calibri"/>
                <w:i/>
                <w:lang w:val="ro-RO"/>
              </w:rPr>
            </w:pPr>
            <w:r w:rsidRPr="008F3FBB">
              <w:rPr>
                <w:rFonts w:ascii="Calibri" w:eastAsia="Times New Roman" w:hAnsi="Calibri" w:cs="Calibri"/>
                <w:i/>
                <w:lang w:val="ro-RO"/>
              </w:rPr>
              <w:t xml:space="preserve">Pentru a beneficia de punctaj conform criteriului de selecţie, preluarea exploataţiilor se realizează unitar, cu toate suprafeţele şi animalele, aşa cum apar înregistrate  la APIA şi/ sau la ANSVSAşi în Registrul agricol. </w:t>
            </w:r>
          </w:p>
          <w:p w:rsidR="008F3FBB" w:rsidRPr="008F3FBB" w:rsidRDefault="008F3FBB" w:rsidP="008F3FBB">
            <w:pPr>
              <w:spacing w:after="0"/>
              <w:jc w:val="both"/>
              <w:rPr>
                <w:rFonts w:ascii="Calibri" w:eastAsia="Times New Roman" w:hAnsi="Calibri" w:cs="Calibri"/>
                <w:i/>
                <w:lang w:val="ro-RO"/>
              </w:rPr>
            </w:pPr>
            <w:r w:rsidRPr="008F3FBB">
              <w:rPr>
                <w:rFonts w:ascii="Calibri" w:eastAsia="Times New Roman" w:hAnsi="Calibri" w:cs="Calibri"/>
                <w:i/>
                <w:lang w:val="ro-RO"/>
              </w:rPr>
              <w:t>Ca urmare, cedentul nu trebuie să mai fie înregistrat în Registrul unic de identificare de la APIA şi/ sau în Registrul exploatațiilor de la ANSVSA/ DSVSA/ Circumscripție Veterinarăşi Registrul Agricol.</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
                <w:bCs/>
                <w:i/>
                <w:lang w:val="ro-RO" w:eastAsia="fr-FR"/>
              </w:rPr>
            </w:pPr>
            <w:r w:rsidRPr="008F3FBB">
              <w:rPr>
                <w:rFonts w:ascii="Calibri" w:eastAsia="Times New Roman" w:hAnsi="Calibri" w:cs="Calibri"/>
                <w:b/>
                <w:bCs/>
                <w:i/>
                <w:lang w:val="ro-RO" w:eastAsia="fr-FR"/>
              </w:rPr>
              <w:t>Nu este obligatorie preluarea curții și a anexelor gospodăriei cedentului.</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
                <w:bCs/>
                <w:i/>
                <w:lang w:val="ro-RO" w:eastAsia="fr-FR"/>
              </w:rPr>
            </w:pPr>
            <w:r w:rsidRPr="008F3FBB">
              <w:rPr>
                <w:rFonts w:ascii="Calibri" w:eastAsia="Times New Roman" w:hAnsi="Calibri" w:cs="Calibri"/>
                <w:b/>
                <w:bCs/>
                <w:i/>
                <w:lang w:val="ro-RO" w:eastAsia="fr-FR"/>
              </w:rPr>
              <w:t>ATENȚIE! Pentru îndeplinirea acestui principiu de selecție, se vor atașa extras din Registrul unic de identificare de la APIA şi/ sau Registrul exploatațiilor de la ANSVSA/ DSVSA/ Circumscripție Veterinară şi Registrul Agricol pentru cedent/cedenți, din care să reiasă situația acestuia/acestora înainte și după momentul preluării exploatației/exploatațiilor agricole.</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ATENȚIE! Nu se va acorda punctaj în  situația în care cedentul/cedenții exploatației agricole preluate integral au jucat doar un rolul de proprietar intermediar de scurtă durată a unei părți din altă exploatație mai mare (de exemplu: cedentul nu are nicio cerere de plată solicitată și înacasată de la APIA).</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jc w:val="center"/>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jc w:val="center"/>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Doc. Plan de afaceri</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Doc. 2 a) Documente proprietate/folosinţă pentru exploataţia agricolă</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Doc. 2 c) Documente solicitate pentru animale, păsări şi familii de albine</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Doc. 2 d) Copie din Registrul agricol</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PS3.Principiul nivelului de calificare în domeniul agricol*</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lang w:val="ro-RO" w:eastAsia="fr-FR"/>
              </w:rPr>
              <w:t xml:space="preserve">-1. Solicitantul a absolvit cu diplomă de studii superioare în domeniul agricol </w:t>
            </w:r>
            <w:r w:rsidRPr="008F3FBB">
              <w:rPr>
                <w:rFonts w:ascii="Calibri" w:eastAsia="Times New Roman" w:hAnsi="Calibri" w:cs="Calibri"/>
                <w:b/>
                <w:bCs/>
                <w:lang w:val="ro-RO" w:eastAsia="fr-FR"/>
              </w:rPr>
              <w:t>25p.</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2. Solicitantul a absolvit studii postliceale sau liceale în domeniul agricol </w:t>
            </w:r>
            <w:r w:rsidRPr="008F3FBB">
              <w:rPr>
                <w:rFonts w:ascii="Calibri" w:eastAsia="Times New Roman" w:hAnsi="Calibri" w:cs="Calibri"/>
                <w:b/>
                <w:bCs/>
                <w:lang w:val="ro-RO" w:eastAsia="fr-FR"/>
              </w:rPr>
              <w:t>20p.</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
                <w:bCs/>
                <w:lang w:val="ro-RO" w:eastAsia="fr-FR"/>
              </w:rPr>
            </w:pPr>
            <w:r w:rsidRPr="008F3FBB">
              <w:rPr>
                <w:rFonts w:ascii="Calibri" w:eastAsia="Times New Roman" w:hAnsi="Calibri" w:cs="Calibri"/>
                <w:bCs/>
                <w:lang w:val="ro-RO" w:eastAsia="fr-FR"/>
              </w:rPr>
              <w:t xml:space="preserve">3. Formare profesională care conferă un nivel de calificare superior nivelului minim obligatoriu solicitat prin eligibilitate şi anume, prin studii/curs de calificare în domeniul agricol, agro-alimentar, veterinar sau economie agrară de cel puţin Nivel 1 de calificare profesională, conform legislaţiei aplicabile la momentul acordării certificatului de calificare profesională </w:t>
            </w:r>
            <w:r w:rsidRPr="008F3FBB">
              <w:rPr>
                <w:rFonts w:ascii="Calibri" w:eastAsia="Times New Roman" w:hAnsi="Calibri" w:cs="Calibri"/>
                <w:b/>
                <w:bCs/>
                <w:i/>
                <w:lang w:val="ro-RO" w:eastAsia="fr-FR"/>
              </w:rPr>
              <w:t>(instruirea/ calificarea/ specializarea)</w:t>
            </w:r>
            <w:r w:rsidRPr="008F3FBB">
              <w:rPr>
                <w:rFonts w:ascii="Calibri" w:eastAsia="Times New Roman" w:hAnsi="Calibri" w:cs="Calibri"/>
                <w:bCs/>
                <w:lang w:val="ro-RO" w:eastAsia="fr-FR"/>
              </w:rPr>
              <w:t xml:space="preserve">.  </w:t>
            </w:r>
            <w:r w:rsidRPr="008F3FBB">
              <w:rPr>
                <w:rFonts w:ascii="Calibri" w:eastAsia="Times New Roman" w:hAnsi="Calibri" w:cs="Calibri"/>
                <w:b/>
                <w:bCs/>
                <w:lang w:val="ro-RO" w:eastAsia="fr-FR"/>
              </w:rPr>
              <w:t>10p.</w:t>
            </w:r>
          </w:p>
          <w:p w:rsidR="008F3FBB" w:rsidRPr="008F3FBB" w:rsidRDefault="008F3FBB" w:rsidP="008F3FBB">
            <w:pPr>
              <w:spacing w:after="100" w:line="240" w:lineRule="auto"/>
              <w:jc w:val="both"/>
              <w:rPr>
                <w:rFonts w:ascii="Calibri" w:eastAsia="Times New Roman" w:hAnsi="Calibri" w:cs="Times New Roman"/>
                <w:sz w:val="20"/>
                <w:szCs w:val="20"/>
                <w:lang w:val="ro-RO"/>
              </w:rPr>
            </w:pPr>
            <w:r w:rsidRPr="008F3FBB">
              <w:rPr>
                <w:rFonts w:ascii="Calibri" w:eastAsia="Times New Roman" w:hAnsi="Calibri" w:cs="Times New Roman"/>
                <w:i/>
                <w:sz w:val="20"/>
                <w:szCs w:val="20"/>
                <w:lang w:val="ro-RO"/>
              </w:rPr>
              <w:t xml:space="preserve">Nivelul I de calificare profesională are o durată de minim 360 ore, pentru certificatele eliberate până la 1 ianuarie 2016, şi 80 de ore pentru cele eliberate ulterior, conform prevederilor legale în vigoare. </w:t>
            </w:r>
            <w:r w:rsidRPr="008F3FBB">
              <w:rPr>
                <w:rFonts w:ascii="Calibri" w:eastAsia="Times New Roman" w:hAnsi="Calibri" w:cs="Times New Roman"/>
                <w:sz w:val="20"/>
                <w:szCs w:val="20"/>
                <w:lang w:val="ro-RO"/>
              </w:rPr>
              <w:t xml:space="preserve">Pentru acordarea de punctaj la criteriul 3 de selecţie, sunt acceptate şi certificatele de absolvire a cursurilor de calificare emise de ANCA.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pentru studii universitare, conform HG nr. 580/2014 cu modificările şi completările ulterioare, iar pentru studii liceale, conform HG nr. 844/2002 cu modificările şi completările ulterioare.</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jc w:val="center"/>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jc w:val="center"/>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i/>
                <w:lang w:val="ro-RO" w:eastAsia="fr-FR"/>
              </w:rPr>
            </w:pPr>
            <w:r w:rsidRPr="008F3FBB">
              <w:rPr>
                <w:rFonts w:ascii="Calibri" w:eastAsia="Times New Roman" w:hAnsi="Calibri" w:cs="Calibri"/>
                <w:b/>
                <w:bCs/>
                <w:i/>
                <w:lang w:val="ro-RO" w:eastAsia="fr-FR"/>
              </w:rPr>
              <w:lastRenderedPageBreak/>
              <w:t>Diplomă de absolvire studii superioare în domeniul agricol</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Diplomă de absolvire  studii postliceale sau liceale în domeniul agricol</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
                <w:bCs/>
                <w:lang w:val="ro-RO" w:eastAsia="fr-FR"/>
              </w:rPr>
              <w:t xml:space="preserve">Certificat de calificare profesională/absolvire care atesta urmarea unui curs de calificare în domeniul agricol, agro-alimentar, veterinar sau economie agrară de cel puţin Nivel 1 de calificare profesională, conform legislaţiei aplicabile la momentul acordării certificatului (minim 360 de ore pentru documentele eliberate înainte de 1 ianuarie 2016 şi minim 80 de ore pentru documentele eliberate ulterior) sau certificat de calificare/absolvire ANCA. </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PS4.Principiul potențialului agricol care vizează zonele cu potențial determinate în baza studiilor de specialitate</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i/>
                <w:lang w:val="ro-RO" w:eastAsia="fr-FR"/>
              </w:rPr>
            </w:pPr>
            <w:r w:rsidRPr="008F3FBB">
              <w:rPr>
                <w:rFonts w:ascii="Calibri" w:eastAsia="Times New Roman" w:hAnsi="Calibri" w:cs="Calibri"/>
                <w:bCs/>
                <w:i/>
                <w:lang w:val="ro-RO" w:eastAsia="fr-FR"/>
              </w:rPr>
              <w:t xml:space="preserve">1. Proiectul este implementat într-o zonă cu </w:t>
            </w:r>
            <w:r w:rsidRPr="008F3FBB">
              <w:rPr>
                <w:rFonts w:ascii="Calibri" w:eastAsia="Times New Roman" w:hAnsi="Calibri" w:cs="Calibri"/>
                <w:b/>
                <w:bCs/>
                <w:i/>
                <w:lang w:val="ro-RO" w:eastAsia="fr-FR"/>
              </w:rPr>
              <w:t>potențial ridicat</w:t>
            </w:r>
            <w:r w:rsidRPr="008F3FBB">
              <w:rPr>
                <w:rFonts w:ascii="Calibri" w:eastAsia="Times New Roman" w:hAnsi="Calibri" w:cs="Calibri"/>
                <w:bCs/>
                <w:i/>
                <w:lang w:val="ro-RO" w:eastAsia="fr-FR"/>
              </w:rPr>
              <w:t xml:space="preserve"> (conform studiului ICPA -anexat)          </w:t>
            </w:r>
            <w:r w:rsidRPr="008F3FBB">
              <w:rPr>
                <w:rFonts w:ascii="Calibri" w:eastAsia="Times New Roman" w:hAnsi="Calibri" w:cs="Calibri"/>
                <w:b/>
                <w:bCs/>
                <w:i/>
                <w:lang w:val="ro-RO" w:eastAsia="fr-FR"/>
              </w:rPr>
              <w:t>15 p.</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 xml:space="preserve">2. Proiectul este implementat într-o zonă cu </w:t>
            </w:r>
            <w:r w:rsidRPr="008F3FBB">
              <w:rPr>
                <w:rFonts w:ascii="Calibri" w:eastAsia="Times New Roman" w:hAnsi="Calibri" w:cs="Calibri"/>
                <w:b/>
                <w:bCs/>
                <w:i/>
                <w:lang w:val="ro-RO" w:eastAsia="fr-FR"/>
              </w:rPr>
              <w:t>potențial mediu</w:t>
            </w:r>
            <w:r w:rsidRPr="008F3FBB">
              <w:rPr>
                <w:rFonts w:ascii="Calibri" w:eastAsia="Times New Roman" w:hAnsi="Calibri" w:cs="Calibri"/>
                <w:bCs/>
                <w:i/>
                <w:lang w:val="ro-RO" w:eastAsia="fr-FR"/>
              </w:rPr>
              <w:t xml:space="preserve"> (conform studiului ICPA anexat           </w:t>
            </w:r>
            <w:r w:rsidRPr="008F3FBB">
              <w:rPr>
                <w:rFonts w:ascii="Calibri" w:eastAsia="Times New Roman" w:hAnsi="Calibri" w:cs="Calibri"/>
                <w:b/>
                <w:bCs/>
                <w:i/>
                <w:lang w:val="ro-RO" w:eastAsia="fr-FR"/>
              </w:rPr>
              <w:t>10p.</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lang w:val="ro-RO" w:eastAsia="fr-FR"/>
              </w:rPr>
            </w:pPr>
            <w:r w:rsidRPr="008F3FBB">
              <w:rPr>
                <w:rFonts w:ascii="Calibri" w:eastAsia="Times New Roman" w:hAnsi="Calibri" w:cs="Calibri"/>
                <w:bCs/>
                <w:i/>
                <w:lang w:val="ro-RO" w:eastAsia="fr-FR"/>
              </w:rPr>
              <w:t xml:space="preserve">Atenţie! Încadrarea în tipul de potențial (ridicat sau mediu) conform anexei nr. 6  se va face ținând cont de nota de bonitare a terenurilor din UAT unde figurează cultura predominantă existentă/ înființată </w:t>
            </w:r>
            <w:r w:rsidRPr="008F3FBB">
              <w:rPr>
                <w:rFonts w:ascii="Calibri" w:eastAsia="Times New Roman" w:hAnsi="Calibri" w:cs="Calibri"/>
                <w:bCs/>
                <w:lang w:val="ro-RO" w:eastAsia="fr-FR"/>
              </w:rPr>
              <w:t>(raportat la total valoare SO).</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6. Studiul OSPA județean privind nota de bonitare a terenurilor agricole va fi însoțit de aviz ICPA.</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Dacă exploatația este prevăzută cu sistem de irigații sau prin proiect este prevăzut un astfel de sistem, atunci se va încadra în potentialul agricol conform notei de bonitare aferentă culturilor pentru terenurile irigate, conform anexei nr. 6.</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A se avea în vedere precizările din legenda aferentă anexei 6 prin care se face corelarea dintre culoare și potențial (ridicat = culoarea verde, mediu= culoarea galben, culoarea rosu reprezinta potențial scăzut și nu se acordă punctaj).</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Pentru spaţiile protejate (sere, solarii, ciupercării) se va acorda punctajul aferent zonelor  cu potenţial agricol ridicat.</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In cazul in care cultura propusa prin proiect nu este in foia de lucru” vegetal „ din Anexa 6 , solicitantul va consulta foaia 2 de lucru „ asimilari culturi” pentru incadrarea pe potential.</w:t>
            </w:r>
          </w:p>
          <w:p w:rsidR="008F3FBB" w:rsidRPr="008F3FBB" w:rsidRDefault="008F3FBB" w:rsidP="008F3FBB">
            <w:pPr>
              <w:spacing w:after="0" w:line="240" w:lineRule="auto"/>
              <w:jc w:val="both"/>
              <w:rPr>
                <w:rFonts w:ascii="Calibri" w:eastAsia="Times New Roman" w:hAnsi="Calibri" w:cs="Calibri"/>
                <w:lang w:val="ro-RO"/>
              </w:rPr>
            </w:pPr>
            <w:r w:rsidRPr="008F3FBB">
              <w:rPr>
                <w:rFonts w:ascii="Calibri" w:eastAsia="Times New Roman" w:hAnsi="Calibri" w:cs="Calibri"/>
                <w:lang w:val="ro-RO"/>
              </w:rPr>
              <w:t>Referitor la creşterea animalelor, încadrarea în tipul de potențial (ridicat sau mediu) conform anexei nr.6 se va face ținând cont de nota de bonitare acordată UAT unde este amplasat punctul de lucru vizat de proiect, în funcţie de modul de creştere a animalelor, în sistem închis sau liber, şi de  existenţa sau nu a acţiunii de procesare în cadrul fermei.  Se va lua în calcul specia de animale predominantă din nucleul total al fermei.  (potențial ridicat = culoarea verde, mediu= culoarea galben, culoarea rosu reprezinta potențial scăzut și nu se acordă punctaj).</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 xml:space="preserve">În cazul speciilor de plante și de animale care nu se regăsesc în Anexele menționate anterior și pentru care nu sunt aduse precizări nu se acordă </w:t>
            </w:r>
            <w:r w:rsidRPr="008F3FBB">
              <w:rPr>
                <w:rFonts w:ascii="Calibri" w:eastAsia="Times New Roman" w:hAnsi="Calibri" w:cs="Calibri"/>
                <w:bCs/>
                <w:i/>
                <w:lang w:val="ro-RO" w:eastAsia="fr-FR"/>
              </w:rPr>
              <w:lastRenderedPageBreak/>
              <w:t>punctaj la acest principiu de selecție.</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lang w:val="ro-RO" w:eastAsia="fr-FR"/>
              </w:rPr>
            </w:pPr>
            <w:r w:rsidRPr="008F3FBB">
              <w:rPr>
                <w:rFonts w:ascii="Calibri" w:eastAsia="Times New Roman" w:hAnsi="Calibri" w:cs="Calibri"/>
                <w:bCs/>
                <w:i/>
                <w:lang w:val="ro-RO" w:eastAsia="fr-FR"/>
              </w:rPr>
              <w:t>Dacă animalele sunt crescute doar în sistem închis, sistemul de creştere este considerat „închis”, iar dacă pentru o anumită perioadă din an  animalele sunt crescute în sistem liber, sistemul de creştere este considerat „liber”.</w:t>
            </w:r>
          </w:p>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i/>
                <w:color w:val="FF0000"/>
                <w:lang w:val="ro-RO" w:eastAsia="fr-FR"/>
              </w:rPr>
            </w:pPr>
            <w:r w:rsidRPr="008F3FBB">
              <w:rPr>
                <w:rFonts w:ascii="Calibri" w:eastAsia="Times New Roman" w:hAnsi="Calibri" w:cs="Calibri"/>
                <w:bCs/>
                <w:i/>
                <w:color w:val="FF0000"/>
                <w:lang w:val="ro-RO" w:eastAsia="fr-FR"/>
              </w:rPr>
              <w:t xml:space="preserve"> </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lastRenderedPageBreak/>
              <w:t>Doc. Cererea de Finantare</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Doc. Planul de afaceri</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Anexa 6 – Sinteza studiului privind „Zonarea potențialului de producție agricolă şi a potenţialului de dezvoltare a investiţiilor în activităţile de procesare agro-alimentară, estimarea necesarului de stocare și procesare pe zone”</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Principiul apartenentei la o asociatie care reprezinta interesele tinerilor fermieri.- 5p</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7196"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 xml:space="preserve">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Total punctaj</w:t>
            </w:r>
          </w:p>
        </w:tc>
        <w:tc>
          <w:tcPr>
            <w:tcW w:w="7872" w:type="dxa"/>
            <w:shd w:val="clear" w:color="auto" w:fill="auto"/>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 xml:space="preserve">   100p.</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        </w:t>
            </w:r>
          </w:p>
        </w:tc>
      </w:tr>
      <w:tr w:rsidR="008F3FBB" w:rsidRPr="008F3FBB" w:rsidTr="008F3FBB">
        <w:tc>
          <w:tcPr>
            <w:tcW w:w="15068" w:type="dxa"/>
            <w:gridSpan w:val="2"/>
          </w:tcPr>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
                <w:bCs/>
                <w:lang w:val="ro-RO" w:eastAsia="fr-FR"/>
              </w:rPr>
              <w:t>Punctajul minim</w:t>
            </w:r>
            <w:r w:rsidRPr="008F3FBB">
              <w:rPr>
                <w:rFonts w:ascii="Calibri" w:eastAsia="Times New Roman" w:hAnsi="Calibri" w:cs="Calibri"/>
                <w:bCs/>
                <w:lang w:val="ro-RO" w:eastAsia="fr-FR"/>
              </w:rPr>
              <w:t xml:space="preserve"> pentru această submasură este de </w:t>
            </w:r>
            <w:r w:rsidRPr="008F3FBB">
              <w:rPr>
                <w:rFonts w:ascii="Calibri" w:eastAsia="Times New Roman" w:hAnsi="Calibri" w:cs="Calibri"/>
                <w:b/>
                <w:bCs/>
                <w:lang w:val="ro-RO" w:eastAsia="fr-FR"/>
              </w:rPr>
              <w:t>25 p.</w:t>
            </w:r>
            <w:r w:rsidRPr="008F3FBB">
              <w:rPr>
                <w:rFonts w:ascii="Calibri" w:eastAsia="Times New Roman" w:hAnsi="Calibri" w:cs="Calibri"/>
                <w:bCs/>
                <w:lang w:val="ro-RO" w:eastAsia="fr-FR"/>
              </w:rPr>
              <w:t xml:space="preserve">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tc>
      </w:tr>
      <w:tr w:rsidR="008F3FBB" w:rsidRPr="008F3FBB" w:rsidTr="008F3FBB">
        <w:tc>
          <w:tcPr>
            <w:tcW w:w="15068" w:type="dxa"/>
            <w:gridSpan w:val="2"/>
          </w:tcPr>
          <w:p w:rsidR="008F3FBB" w:rsidRPr="008F3FBB" w:rsidRDefault="008F3FBB" w:rsidP="008F3FBB">
            <w:pPr>
              <w:overflowPunct w:val="0"/>
              <w:autoSpaceDE w:val="0"/>
              <w:autoSpaceDN w:val="0"/>
              <w:adjustRightInd w:val="0"/>
              <w:spacing w:after="0" w:line="240" w:lineRule="auto"/>
              <w:jc w:val="both"/>
              <w:textAlignment w:val="baseline"/>
              <w:rPr>
                <w:rFonts w:ascii="Calibri" w:eastAsia="Times New Roman" w:hAnsi="Calibri" w:cs="Calibri"/>
                <w:bCs/>
                <w:noProof/>
                <w:lang w:val="ro-RO" w:eastAsia="fr-FR"/>
              </w:rPr>
            </w:pPr>
            <w:r w:rsidRPr="008F3FBB">
              <w:rPr>
                <w:rFonts w:ascii="Calibri" w:eastAsia="Times New Roman" w:hAnsi="Calibri" w:cs="Calibri"/>
                <w:bCs/>
                <w:lang w:val="ro-RO" w:eastAsia="fr-FR"/>
              </w:rPr>
              <w:t xml:space="preserve">În urma evaluării criteriilor de selecţie, proiectul este NECONFORM, din motivul scăderii </w:t>
            </w:r>
            <w:r w:rsidRPr="008F3FBB">
              <w:rPr>
                <w:rFonts w:ascii="Calibri" w:eastAsia="Times New Roman" w:hAnsi="Calibri" w:cs="Calibri"/>
                <w:bCs/>
                <w:noProof/>
                <w:lang w:val="ro-RO" w:eastAsia="fr-FR"/>
              </w:rPr>
              <w:t>punctajului din autoevaluare/prescoring sub pragul de calitate corespunzător lunii în care a fost depus proiectul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 xml:space="preserve">DA                                                               </w:t>
            </w:r>
            <w:r w:rsidRPr="008F3FBB">
              <w:rPr>
                <w:rFonts w:ascii="Calibri" w:eastAsia="Times New Roman" w:hAnsi="Calibri" w:cs="Calibri"/>
                <w:b/>
                <w:bCs/>
                <w:lang w:val="ro-RO" w:eastAsia="fr-FR"/>
              </w:rPr>
              <w:sym w:font="Wingdings" w:char="F06F"/>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 xml:space="preserve">NU                                                               </w:t>
            </w:r>
            <w:r w:rsidRPr="008F3FBB">
              <w:rPr>
                <w:rFonts w:ascii="Calibri" w:eastAsia="Times New Roman" w:hAnsi="Calibri" w:cs="Calibri"/>
                <w:b/>
                <w:bCs/>
                <w:lang w:val="ro-RO" w:eastAsia="fr-FR"/>
              </w:rPr>
              <w:sym w:font="Wingdings" w:char="F06F"/>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p>
        </w:tc>
      </w:tr>
    </w:tbl>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
          <w:bCs/>
          <w:lang w:val="ro-RO" w:eastAsia="fr-FR"/>
        </w:rPr>
      </w:pPr>
      <w:r w:rsidRPr="008F3FBB">
        <w:rPr>
          <w:rFonts w:ascii="Calibri" w:eastAsia="Times New Roman" w:hAnsi="Calibri" w:cs="Calibri"/>
          <w:b/>
          <w:bCs/>
          <w:lang w:val="ro-RO" w:eastAsia="fr-FR"/>
        </w:rPr>
        <w:t>Atentie!</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 xml:space="preserve">Evaluarea criteriilor de selectie se face numai în baza documentelor depuse odata cu Cererea de finanțare. </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Observaţii.......................................................................................................................</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r w:rsidRPr="008F3FBB">
        <w:rPr>
          <w:rFonts w:ascii="Calibri" w:eastAsia="Times New Roman" w:hAnsi="Calibri" w:cs="Calibri"/>
          <w:bCs/>
          <w:lang w:val="ro-RO" w:eastAsia="fr-FR"/>
        </w:rPr>
        <w:t>........................................................................................................................................</w:t>
      </w: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overflowPunct w:val="0"/>
        <w:autoSpaceDE w:val="0"/>
        <w:autoSpaceDN w:val="0"/>
        <w:adjustRightInd w:val="0"/>
        <w:spacing w:after="0" w:line="240" w:lineRule="auto"/>
        <w:textAlignment w:val="baseline"/>
        <w:rPr>
          <w:rFonts w:ascii="Calibri" w:eastAsia="Times New Roman" w:hAnsi="Calibri" w:cs="Calibri"/>
          <w:bCs/>
          <w:lang w:val="ro-RO" w:eastAsia="fr-FR"/>
        </w:rPr>
      </w:pPr>
    </w:p>
    <w:p w:rsidR="008F3FBB" w:rsidRPr="008F3FBB" w:rsidRDefault="008F3FBB" w:rsidP="008F3FBB">
      <w:pPr>
        <w:spacing w:after="120" w:line="480" w:lineRule="auto"/>
        <w:ind w:firstLine="360"/>
        <w:jc w:val="both"/>
        <w:rPr>
          <w:rFonts w:ascii="Calibri" w:eastAsia="Times New Roman" w:hAnsi="Calibri" w:cs="Calibri"/>
          <w:b/>
          <w:iCs/>
          <w:sz w:val="24"/>
          <w:szCs w:val="24"/>
          <w:lang w:val="ro-RO"/>
        </w:rPr>
      </w:pPr>
      <w:r w:rsidRPr="008F3FBB">
        <w:rPr>
          <w:rFonts w:ascii="Calibri" w:eastAsia="Times New Roman" w:hAnsi="Calibri" w:cs="Calibri"/>
          <w:iCs/>
          <w:sz w:val="24"/>
          <w:szCs w:val="24"/>
          <w:lang w:val="ro-RO"/>
        </w:rPr>
        <w:t>Verificat:</w:t>
      </w:r>
      <w:r w:rsidRPr="008F3FBB">
        <w:rPr>
          <w:rFonts w:ascii="Calibri" w:eastAsia="Times New Roman" w:hAnsi="Calibri" w:cs="Calibri"/>
          <w:b/>
          <w:iCs/>
          <w:sz w:val="24"/>
          <w:szCs w:val="24"/>
          <w:lang w:val="ro-RO"/>
        </w:rPr>
        <w:t xml:space="preserve"> Evaluator 2 GAL</w:t>
      </w:r>
    </w:p>
    <w:p w:rsidR="008F3FBB" w:rsidRPr="008F3FBB" w:rsidRDefault="008F3FBB" w:rsidP="008F3FBB">
      <w:pPr>
        <w:spacing w:after="120" w:line="480" w:lineRule="auto"/>
        <w:ind w:firstLine="360"/>
        <w:jc w:val="both"/>
        <w:rPr>
          <w:rFonts w:ascii="Calibri" w:eastAsia="Times New Roman" w:hAnsi="Calibri" w:cs="Calibri"/>
          <w:b/>
          <w:iCs/>
          <w:lang w:val="ro-RO"/>
        </w:rPr>
      </w:pPr>
      <w:r w:rsidRPr="008F3FBB">
        <w:rPr>
          <w:rFonts w:ascii="Calibri" w:eastAsia="Times New Roman" w:hAnsi="Calibri" w:cs="Calibri"/>
          <w:b/>
          <w:iCs/>
          <w:lang w:val="ro-RO"/>
        </w:rPr>
        <w:t>Nume/ Prenume .............................................</w:t>
      </w:r>
    </w:p>
    <w:p w:rsidR="008F3FBB" w:rsidRPr="008F3FBB" w:rsidRDefault="008F3FBB" w:rsidP="008F3FBB">
      <w:pPr>
        <w:spacing w:after="120" w:line="480" w:lineRule="auto"/>
        <w:ind w:firstLine="360"/>
        <w:jc w:val="both"/>
        <w:rPr>
          <w:rFonts w:ascii="Calibri" w:eastAsia="Times New Roman" w:hAnsi="Calibri" w:cs="Calibri"/>
          <w:b/>
          <w:iCs/>
          <w:lang w:val="ro-RO"/>
        </w:rPr>
      </w:pPr>
      <w:r w:rsidRPr="008F3FBB">
        <w:rPr>
          <w:rFonts w:ascii="Calibri" w:eastAsia="Times New Roman" w:hAnsi="Calibri" w:cs="Calibri"/>
          <w:b/>
          <w:iCs/>
          <w:lang w:val="ro-RO"/>
        </w:rPr>
        <w:t>Semnătura și ștampila ....................................</w:t>
      </w:r>
    </w:p>
    <w:p w:rsidR="008F3FBB" w:rsidRPr="008F3FBB" w:rsidRDefault="008F3FBB" w:rsidP="008F3FBB">
      <w:pPr>
        <w:spacing w:after="120" w:line="480" w:lineRule="auto"/>
        <w:ind w:firstLine="360"/>
        <w:jc w:val="both"/>
        <w:rPr>
          <w:rFonts w:ascii="Calibri" w:eastAsia="Times New Roman" w:hAnsi="Calibri" w:cs="Calibri"/>
          <w:b/>
          <w:iCs/>
          <w:lang w:val="ro-RO"/>
        </w:rPr>
      </w:pPr>
      <w:r w:rsidRPr="008F3FBB">
        <w:rPr>
          <w:rFonts w:ascii="Calibri" w:eastAsia="Times New Roman" w:hAnsi="Calibri" w:cs="Calibri"/>
          <w:b/>
          <w:iCs/>
          <w:lang w:val="ro-RO"/>
        </w:rPr>
        <w:t>Data ................................................................</w:t>
      </w:r>
    </w:p>
    <w:p w:rsidR="008F3FBB" w:rsidRPr="008F3FBB" w:rsidRDefault="008F3FBB" w:rsidP="008F3FBB">
      <w:pPr>
        <w:spacing w:after="120" w:line="240" w:lineRule="auto"/>
        <w:ind w:firstLine="360"/>
        <w:jc w:val="both"/>
        <w:rPr>
          <w:rFonts w:ascii="Calibri" w:eastAsia="Times New Roman" w:hAnsi="Calibri" w:cs="Calibri"/>
          <w:b/>
          <w:iCs/>
          <w:lang w:val="ro-RO"/>
        </w:rPr>
      </w:pPr>
    </w:p>
    <w:p w:rsidR="008F3FBB" w:rsidRPr="008F3FBB" w:rsidRDefault="008F3FBB" w:rsidP="008F3FBB">
      <w:pPr>
        <w:spacing w:after="120" w:line="240" w:lineRule="auto"/>
        <w:jc w:val="both"/>
        <w:rPr>
          <w:rFonts w:ascii="Calibri" w:eastAsia="Times New Roman" w:hAnsi="Calibri" w:cs="Calibri"/>
          <w:b/>
          <w:iCs/>
          <w:lang w:val="ro-RO"/>
        </w:rPr>
      </w:pPr>
    </w:p>
    <w:p w:rsidR="008F3FBB" w:rsidRPr="008F3FBB" w:rsidRDefault="008F3FBB" w:rsidP="008F3FBB">
      <w:pPr>
        <w:spacing w:after="120" w:line="240" w:lineRule="auto"/>
        <w:ind w:firstLine="360"/>
        <w:jc w:val="both"/>
        <w:rPr>
          <w:rFonts w:ascii="Calibri" w:eastAsia="Times New Roman" w:hAnsi="Calibri" w:cs="Calibri"/>
          <w:b/>
          <w:iCs/>
          <w:lang w:val="ro-RO"/>
        </w:rPr>
      </w:pPr>
    </w:p>
    <w:p w:rsidR="008F3FBB" w:rsidRPr="008F3FBB" w:rsidRDefault="008F3FBB" w:rsidP="008F3FBB">
      <w:pPr>
        <w:spacing w:after="120" w:line="480" w:lineRule="auto"/>
        <w:ind w:firstLine="360"/>
        <w:jc w:val="both"/>
        <w:rPr>
          <w:rFonts w:ascii="Calibri" w:eastAsia="Times New Roman" w:hAnsi="Calibri" w:cs="Calibri"/>
          <w:b/>
          <w:iCs/>
          <w:sz w:val="24"/>
          <w:szCs w:val="24"/>
          <w:lang w:val="ro-RO"/>
        </w:rPr>
      </w:pPr>
      <w:r w:rsidRPr="008F3FBB">
        <w:rPr>
          <w:rFonts w:ascii="Calibri" w:eastAsia="Times New Roman" w:hAnsi="Calibri" w:cs="Calibri"/>
          <w:iCs/>
          <w:sz w:val="24"/>
          <w:szCs w:val="24"/>
          <w:lang w:val="ro-RO"/>
        </w:rPr>
        <w:t>Întocmit:</w:t>
      </w:r>
      <w:r w:rsidRPr="008F3FBB">
        <w:rPr>
          <w:rFonts w:ascii="Calibri" w:eastAsia="Times New Roman" w:hAnsi="Calibri" w:cs="Calibri"/>
          <w:b/>
          <w:iCs/>
          <w:sz w:val="24"/>
          <w:szCs w:val="24"/>
          <w:lang w:val="ro-RO"/>
        </w:rPr>
        <w:t xml:space="preserve"> Evaluator 1 GAL</w:t>
      </w:r>
    </w:p>
    <w:p w:rsidR="008F3FBB" w:rsidRPr="008F3FBB" w:rsidRDefault="008F3FBB" w:rsidP="008F3FBB">
      <w:pPr>
        <w:spacing w:after="120" w:line="480" w:lineRule="auto"/>
        <w:ind w:firstLine="360"/>
        <w:jc w:val="both"/>
        <w:rPr>
          <w:rFonts w:ascii="Calibri" w:eastAsia="Times New Roman" w:hAnsi="Calibri" w:cs="Calibri"/>
          <w:b/>
          <w:iCs/>
          <w:lang w:val="ro-RO"/>
        </w:rPr>
      </w:pPr>
      <w:r w:rsidRPr="008F3FBB">
        <w:rPr>
          <w:rFonts w:ascii="Calibri" w:eastAsia="Times New Roman" w:hAnsi="Calibri" w:cs="Calibri"/>
          <w:b/>
          <w:iCs/>
          <w:lang w:val="ro-RO"/>
        </w:rPr>
        <w:t>Nume/ Prenume .............................................</w:t>
      </w:r>
    </w:p>
    <w:p w:rsidR="008F3FBB" w:rsidRPr="008F3FBB" w:rsidRDefault="008F3FBB" w:rsidP="008F3FBB">
      <w:pPr>
        <w:spacing w:after="120" w:line="480" w:lineRule="auto"/>
        <w:ind w:firstLine="360"/>
        <w:jc w:val="both"/>
        <w:rPr>
          <w:rFonts w:ascii="Calibri" w:eastAsia="Times New Roman" w:hAnsi="Calibri" w:cs="Calibri"/>
          <w:b/>
          <w:iCs/>
          <w:lang w:val="ro-RO"/>
        </w:rPr>
      </w:pPr>
      <w:r w:rsidRPr="008F3FBB">
        <w:rPr>
          <w:rFonts w:ascii="Calibri" w:eastAsia="Times New Roman" w:hAnsi="Calibri" w:cs="Calibri"/>
          <w:b/>
          <w:iCs/>
          <w:lang w:val="ro-RO"/>
        </w:rPr>
        <w:t>Semnătura ......................................................</w:t>
      </w:r>
    </w:p>
    <w:p w:rsidR="008F3FBB" w:rsidRPr="008F3FBB" w:rsidRDefault="008F3FBB" w:rsidP="008F3FBB">
      <w:pPr>
        <w:spacing w:after="120" w:line="480" w:lineRule="auto"/>
        <w:ind w:firstLine="360"/>
        <w:jc w:val="both"/>
        <w:rPr>
          <w:rFonts w:ascii="Calibri" w:eastAsia="Times New Roman" w:hAnsi="Calibri" w:cs="Calibri"/>
          <w:b/>
          <w:iCs/>
          <w:lang w:val="ro-RO"/>
        </w:rPr>
      </w:pPr>
      <w:r w:rsidRPr="008F3FBB">
        <w:rPr>
          <w:rFonts w:ascii="Calibri" w:eastAsia="Times New Roman" w:hAnsi="Calibri" w:cs="Calibri"/>
          <w:b/>
          <w:iCs/>
          <w:lang w:val="ro-RO"/>
        </w:rPr>
        <w:t>Data ................................................................</w:t>
      </w:r>
    </w:p>
    <w:p w:rsidR="008F3FBB" w:rsidRDefault="008F3FBB"/>
    <w:p w:rsidR="008F3FBB" w:rsidRDefault="008F3FBB"/>
    <w:sectPr w:rsidR="008F3FB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42" w:rsidRDefault="00223742" w:rsidP="008F3FBB">
      <w:pPr>
        <w:spacing w:after="0" w:line="240" w:lineRule="auto"/>
      </w:pPr>
      <w:r>
        <w:separator/>
      </w:r>
    </w:p>
  </w:endnote>
  <w:endnote w:type="continuationSeparator" w:id="0">
    <w:p w:rsidR="00223742" w:rsidRDefault="00223742" w:rsidP="008F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42" w:rsidRDefault="00223742" w:rsidP="008F3FBB">
      <w:pPr>
        <w:spacing w:after="0" w:line="240" w:lineRule="auto"/>
      </w:pPr>
      <w:r>
        <w:separator/>
      </w:r>
    </w:p>
  </w:footnote>
  <w:footnote w:type="continuationSeparator" w:id="0">
    <w:p w:rsidR="00223742" w:rsidRDefault="00223742" w:rsidP="008F3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BB" w:rsidRDefault="008F3FB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53FD"/>
    <w:multiLevelType w:val="hybridMultilevel"/>
    <w:tmpl w:val="AC1C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BB"/>
    <w:rsid w:val="00000650"/>
    <w:rsid w:val="00003051"/>
    <w:rsid w:val="00012DBF"/>
    <w:rsid w:val="0003000B"/>
    <w:rsid w:val="00050882"/>
    <w:rsid w:val="00052E28"/>
    <w:rsid w:val="000F5357"/>
    <w:rsid w:val="000F728E"/>
    <w:rsid w:val="00122524"/>
    <w:rsid w:val="00127758"/>
    <w:rsid w:val="0014477D"/>
    <w:rsid w:val="00144A87"/>
    <w:rsid w:val="00147ADA"/>
    <w:rsid w:val="00167F2A"/>
    <w:rsid w:val="00176714"/>
    <w:rsid w:val="001969F1"/>
    <w:rsid w:val="00197116"/>
    <w:rsid w:val="001C70E6"/>
    <w:rsid w:val="00223742"/>
    <w:rsid w:val="00224D3B"/>
    <w:rsid w:val="00225263"/>
    <w:rsid w:val="0023665F"/>
    <w:rsid w:val="0023720F"/>
    <w:rsid w:val="00240C8E"/>
    <w:rsid w:val="00271E67"/>
    <w:rsid w:val="0027494D"/>
    <w:rsid w:val="002A716F"/>
    <w:rsid w:val="002B1F5A"/>
    <w:rsid w:val="002C4827"/>
    <w:rsid w:val="002F58D2"/>
    <w:rsid w:val="0030230A"/>
    <w:rsid w:val="0033046D"/>
    <w:rsid w:val="003973FE"/>
    <w:rsid w:val="003C4846"/>
    <w:rsid w:val="003E305D"/>
    <w:rsid w:val="0046069C"/>
    <w:rsid w:val="0046512B"/>
    <w:rsid w:val="0047117D"/>
    <w:rsid w:val="004A030D"/>
    <w:rsid w:val="004A571E"/>
    <w:rsid w:val="004D2B8A"/>
    <w:rsid w:val="004F17E7"/>
    <w:rsid w:val="004F2F3D"/>
    <w:rsid w:val="005026EB"/>
    <w:rsid w:val="00504F46"/>
    <w:rsid w:val="005267B5"/>
    <w:rsid w:val="0056505C"/>
    <w:rsid w:val="00575E69"/>
    <w:rsid w:val="005C2001"/>
    <w:rsid w:val="005D57DE"/>
    <w:rsid w:val="005E1BAA"/>
    <w:rsid w:val="005F2A28"/>
    <w:rsid w:val="006237DF"/>
    <w:rsid w:val="006356D2"/>
    <w:rsid w:val="00645279"/>
    <w:rsid w:val="00645670"/>
    <w:rsid w:val="00652273"/>
    <w:rsid w:val="00671A4A"/>
    <w:rsid w:val="0067294A"/>
    <w:rsid w:val="006803F4"/>
    <w:rsid w:val="00680AB1"/>
    <w:rsid w:val="006A0842"/>
    <w:rsid w:val="006A3A7E"/>
    <w:rsid w:val="006E0A00"/>
    <w:rsid w:val="006E44AE"/>
    <w:rsid w:val="00745ACC"/>
    <w:rsid w:val="007774B9"/>
    <w:rsid w:val="007851EC"/>
    <w:rsid w:val="007B6B7A"/>
    <w:rsid w:val="007C100A"/>
    <w:rsid w:val="007D6AFF"/>
    <w:rsid w:val="00804FF6"/>
    <w:rsid w:val="00806E52"/>
    <w:rsid w:val="008304EC"/>
    <w:rsid w:val="00834471"/>
    <w:rsid w:val="00874705"/>
    <w:rsid w:val="008D18B0"/>
    <w:rsid w:val="008D4F10"/>
    <w:rsid w:val="008E2EB4"/>
    <w:rsid w:val="008E370B"/>
    <w:rsid w:val="008E5A9F"/>
    <w:rsid w:val="008F32E9"/>
    <w:rsid w:val="008F3FBB"/>
    <w:rsid w:val="0096701F"/>
    <w:rsid w:val="00972734"/>
    <w:rsid w:val="00992862"/>
    <w:rsid w:val="009A23D4"/>
    <w:rsid w:val="009B2981"/>
    <w:rsid w:val="009B4A84"/>
    <w:rsid w:val="009C06F1"/>
    <w:rsid w:val="009C10EB"/>
    <w:rsid w:val="009E2240"/>
    <w:rsid w:val="009E72D8"/>
    <w:rsid w:val="009F1C75"/>
    <w:rsid w:val="009F302D"/>
    <w:rsid w:val="00A05E01"/>
    <w:rsid w:val="00A13454"/>
    <w:rsid w:val="00A62859"/>
    <w:rsid w:val="00A748A2"/>
    <w:rsid w:val="00A83D5D"/>
    <w:rsid w:val="00A93E48"/>
    <w:rsid w:val="00A97C1E"/>
    <w:rsid w:val="00AA3ABD"/>
    <w:rsid w:val="00AA48E7"/>
    <w:rsid w:val="00AC3693"/>
    <w:rsid w:val="00AD0AE9"/>
    <w:rsid w:val="00AD4E5C"/>
    <w:rsid w:val="00AE5B81"/>
    <w:rsid w:val="00B0556E"/>
    <w:rsid w:val="00B07978"/>
    <w:rsid w:val="00B62D03"/>
    <w:rsid w:val="00B82095"/>
    <w:rsid w:val="00B96026"/>
    <w:rsid w:val="00B97653"/>
    <w:rsid w:val="00BA673D"/>
    <w:rsid w:val="00BA733A"/>
    <w:rsid w:val="00BD0A1B"/>
    <w:rsid w:val="00C31DA3"/>
    <w:rsid w:val="00C35A62"/>
    <w:rsid w:val="00C463BC"/>
    <w:rsid w:val="00C73F8F"/>
    <w:rsid w:val="00C906C8"/>
    <w:rsid w:val="00CA2B56"/>
    <w:rsid w:val="00CB3019"/>
    <w:rsid w:val="00CB53D0"/>
    <w:rsid w:val="00CD1ADA"/>
    <w:rsid w:val="00CF2DBF"/>
    <w:rsid w:val="00CF7D54"/>
    <w:rsid w:val="00D32FF1"/>
    <w:rsid w:val="00D4160D"/>
    <w:rsid w:val="00DA05FF"/>
    <w:rsid w:val="00DA611C"/>
    <w:rsid w:val="00DB39F8"/>
    <w:rsid w:val="00DC7B59"/>
    <w:rsid w:val="00E146CE"/>
    <w:rsid w:val="00E55945"/>
    <w:rsid w:val="00E909E2"/>
    <w:rsid w:val="00EB6577"/>
    <w:rsid w:val="00EF784B"/>
    <w:rsid w:val="00F23B1B"/>
    <w:rsid w:val="00F35AA5"/>
    <w:rsid w:val="00F52D72"/>
    <w:rsid w:val="00F608E2"/>
    <w:rsid w:val="00FA595B"/>
    <w:rsid w:val="00FA6BFA"/>
    <w:rsid w:val="00FA7FCF"/>
    <w:rsid w:val="00FB72B1"/>
    <w:rsid w:val="00FD69F0"/>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2017-09-20T12:07:00Z</dcterms:created>
  <dcterms:modified xsi:type="dcterms:W3CDTF">2017-09-20T12:10:00Z</dcterms:modified>
</cp:coreProperties>
</file>